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891B" w14:textId="5446A7C9" w:rsidR="00853A97" w:rsidRPr="00403B2E" w:rsidRDefault="00853A97" w:rsidP="00853A97">
      <w:pPr>
        <w:spacing w:after="0" w:line="240" w:lineRule="auto"/>
        <w:rPr>
          <w:sz w:val="28"/>
          <w:szCs w:val="28"/>
        </w:rPr>
      </w:pPr>
      <w:r w:rsidRPr="00403B2E">
        <w:rPr>
          <w:sz w:val="28"/>
          <w:szCs w:val="28"/>
        </w:rPr>
        <w:t xml:space="preserve">Cornell’s </w:t>
      </w:r>
      <w:r w:rsidR="004870E3" w:rsidRPr="00403B2E">
        <w:rPr>
          <w:sz w:val="28"/>
          <w:szCs w:val="28"/>
        </w:rPr>
        <w:t>Individual Standard Non-Disclosure Agreement</w:t>
      </w:r>
      <w:r w:rsidRPr="00403B2E">
        <w:rPr>
          <w:sz w:val="28"/>
          <w:szCs w:val="28"/>
        </w:rPr>
        <w:t xml:space="preserve"> </w:t>
      </w:r>
      <w:r w:rsidR="00150C97" w:rsidRPr="00403B2E">
        <w:rPr>
          <w:sz w:val="28"/>
          <w:szCs w:val="28"/>
        </w:rPr>
        <w:t>(</w:t>
      </w:r>
      <w:r w:rsidR="004870E3" w:rsidRPr="00403B2E">
        <w:rPr>
          <w:sz w:val="28"/>
          <w:szCs w:val="28"/>
        </w:rPr>
        <w:t>NDA</w:t>
      </w:r>
      <w:r w:rsidR="00150C97" w:rsidRPr="00403B2E">
        <w:rPr>
          <w:sz w:val="28"/>
          <w:szCs w:val="28"/>
        </w:rPr>
        <w:t xml:space="preserve">) </w:t>
      </w:r>
      <w:r w:rsidR="004870E3" w:rsidRPr="00403B2E">
        <w:rPr>
          <w:sz w:val="28"/>
          <w:szCs w:val="28"/>
        </w:rPr>
        <w:t xml:space="preserve">is a mechanism by which a Cornell </w:t>
      </w:r>
      <w:r w:rsidR="00FA3B68">
        <w:rPr>
          <w:sz w:val="28"/>
          <w:szCs w:val="28"/>
        </w:rPr>
        <w:t>employee</w:t>
      </w:r>
      <w:r w:rsidRPr="00403B2E">
        <w:rPr>
          <w:sz w:val="28"/>
          <w:szCs w:val="28"/>
        </w:rPr>
        <w:t xml:space="preserve"> m</w:t>
      </w:r>
      <w:r w:rsidR="004870E3" w:rsidRPr="00403B2E">
        <w:rPr>
          <w:sz w:val="28"/>
          <w:szCs w:val="28"/>
        </w:rPr>
        <w:t>ay enter into a contract with another entity in order to protect confidential or proprietary information</w:t>
      </w:r>
      <w:r w:rsidR="006C5C45">
        <w:rPr>
          <w:sz w:val="28"/>
          <w:szCs w:val="28"/>
        </w:rPr>
        <w:t xml:space="preserve"> being </w:t>
      </w:r>
      <w:r w:rsidR="00090DDD">
        <w:rPr>
          <w:sz w:val="28"/>
          <w:szCs w:val="28"/>
        </w:rPr>
        <w:t>provided by the other entity</w:t>
      </w:r>
      <w:r w:rsidRPr="00403B2E">
        <w:rPr>
          <w:sz w:val="28"/>
          <w:szCs w:val="28"/>
        </w:rPr>
        <w:t xml:space="preserve">. The agreement is designed to facilitate </w:t>
      </w:r>
      <w:r w:rsidR="004870E3" w:rsidRPr="00403B2E">
        <w:rPr>
          <w:sz w:val="28"/>
          <w:szCs w:val="28"/>
        </w:rPr>
        <w:t xml:space="preserve">meeting and conference attendance, as well as other discussions that may need to occur under a </w:t>
      </w:r>
      <w:r w:rsidR="00403B2E">
        <w:rPr>
          <w:sz w:val="28"/>
          <w:szCs w:val="28"/>
        </w:rPr>
        <w:t xml:space="preserve">simple </w:t>
      </w:r>
      <w:r w:rsidR="004870E3" w:rsidRPr="00403B2E">
        <w:rPr>
          <w:sz w:val="28"/>
          <w:szCs w:val="28"/>
        </w:rPr>
        <w:t>blanket of protection.</w:t>
      </w:r>
      <w:r w:rsidRPr="00403B2E">
        <w:rPr>
          <w:sz w:val="28"/>
          <w:szCs w:val="28"/>
        </w:rPr>
        <w:t xml:space="preserve"> </w:t>
      </w:r>
    </w:p>
    <w:p w14:paraId="2C97A2C8" w14:textId="77777777" w:rsidR="00853A97" w:rsidRPr="00403B2E" w:rsidRDefault="00853A97" w:rsidP="00853A97">
      <w:pPr>
        <w:spacing w:after="0" w:line="240" w:lineRule="auto"/>
        <w:rPr>
          <w:sz w:val="28"/>
          <w:szCs w:val="28"/>
        </w:rPr>
      </w:pPr>
    </w:p>
    <w:p w14:paraId="504CA18E" w14:textId="63EA4196" w:rsidR="00853A97" w:rsidRPr="00403B2E" w:rsidRDefault="00853A97" w:rsidP="00853A97">
      <w:pPr>
        <w:spacing w:after="0" w:line="240" w:lineRule="auto"/>
        <w:rPr>
          <w:sz w:val="28"/>
          <w:szCs w:val="28"/>
        </w:rPr>
      </w:pPr>
      <w:r w:rsidRPr="00403B2E">
        <w:rPr>
          <w:sz w:val="28"/>
          <w:szCs w:val="28"/>
        </w:rPr>
        <w:t xml:space="preserve">The agreement has been approved by the </w:t>
      </w:r>
      <w:r w:rsidR="004870E3" w:rsidRPr="00403B2E">
        <w:rPr>
          <w:sz w:val="28"/>
          <w:szCs w:val="28"/>
        </w:rPr>
        <w:t xml:space="preserve">Office of Sponsored Programs (OSP), and may be used by any Cornell </w:t>
      </w:r>
      <w:r w:rsidR="007B7BDE">
        <w:rPr>
          <w:sz w:val="28"/>
          <w:szCs w:val="28"/>
        </w:rPr>
        <w:t>employee</w:t>
      </w:r>
      <w:r w:rsidR="004870E3" w:rsidRPr="00403B2E">
        <w:rPr>
          <w:sz w:val="28"/>
          <w:szCs w:val="28"/>
        </w:rPr>
        <w:t xml:space="preserve"> if the conditions listed below are met. If it is determined that use of the NDA is appropriate, then </w:t>
      </w:r>
      <w:r w:rsidR="00B25C0B">
        <w:rPr>
          <w:sz w:val="28"/>
          <w:szCs w:val="28"/>
        </w:rPr>
        <w:t>the</w:t>
      </w:r>
      <w:r w:rsidR="004870E3" w:rsidRPr="00403B2E">
        <w:rPr>
          <w:sz w:val="28"/>
          <w:szCs w:val="28"/>
        </w:rPr>
        <w:t xml:space="preserve"> individual Cornell </w:t>
      </w:r>
      <w:r w:rsidR="00FA3B68">
        <w:rPr>
          <w:sz w:val="28"/>
          <w:szCs w:val="28"/>
        </w:rPr>
        <w:t>employee</w:t>
      </w:r>
      <w:r w:rsidR="004870E3" w:rsidRPr="00403B2E">
        <w:rPr>
          <w:sz w:val="28"/>
          <w:szCs w:val="28"/>
        </w:rPr>
        <w:t xml:space="preserve"> may enter into the agreement on their own behalf, without any review or approval by OSP.</w:t>
      </w:r>
    </w:p>
    <w:p w14:paraId="3D996CE0" w14:textId="797195DB" w:rsidR="004870E3" w:rsidRPr="00403B2E" w:rsidRDefault="004870E3" w:rsidP="00853A97">
      <w:pPr>
        <w:spacing w:after="0" w:line="240" w:lineRule="auto"/>
        <w:rPr>
          <w:sz w:val="28"/>
          <w:szCs w:val="28"/>
        </w:rPr>
      </w:pPr>
    </w:p>
    <w:p w14:paraId="158EE461" w14:textId="181690C8" w:rsidR="004870E3" w:rsidRPr="00403B2E" w:rsidRDefault="004870E3" w:rsidP="00853A97">
      <w:pPr>
        <w:spacing w:after="0" w:line="240" w:lineRule="auto"/>
        <w:rPr>
          <w:sz w:val="28"/>
          <w:szCs w:val="28"/>
        </w:rPr>
      </w:pPr>
      <w:r w:rsidRPr="00403B2E">
        <w:rPr>
          <w:sz w:val="28"/>
          <w:szCs w:val="28"/>
        </w:rPr>
        <w:t xml:space="preserve">If the conditions below are not met, the NDA must be reviewed and signed by OSP in accordance with </w:t>
      </w:r>
      <w:hyperlink r:id="rId7" w:history="1">
        <w:r w:rsidRPr="00403B2E">
          <w:rPr>
            <w:rStyle w:val="Hyperlink"/>
            <w:sz w:val="28"/>
            <w:szCs w:val="28"/>
          </w:rPr>
          <w:t>standard procedure</w:t>
        </w:r>
      </w:hyperlink>
      <w:r w:rsidRPr="00403B2E">
        <w:rPr>
          <w:sz w:val="28"/>
          <w:szCs w:val="28"/>
        </w:rPr>
        <w:t>.</w:t>
      </w:r>
    </w:p>
    <w:p w14:paraId="26DEA8B1" w14:textId="77777777" w:rsidR="00853A97" w:rsidRPr="00403B2E" w:rsidRDefault="00853A97" w:rsidP="00853A97">
      <w:pPr>
        <w:spacing w:after="0" w:line="240" w:lineRule="auto"/>
        <w:rPr>
          <w:sz w:val="28"/>
          <w:szCs w:val="28"/>
        </w:rPr>
      </w:pPr>
    </w:p>
    <w:p w14:paraId="46FA5B8D" w14:textId="36ED4FFE" w:rsidR="00127A85" w:rsidRPr="00403B2E" w:rsidRDefault="004870E3" w:rsidP="00853A97">
      <w:pPr>
        <w:spacing w:after="0" w:line="240" w:lineRule="auto"/>
        <w:rPr>
          <w:b/>
          <w:sz w:val="28"/>
          <w:szCs w:val="28"/>
        </w:rPr>
      </w:pPr>
      <w:r w:rsidRPr="00403B2E">
        <w:rPr>
          <w:b/>
          <w:sz w:val="28"/>
          <w:szCs w:val="28"/>
        </w:rPr>
        <w:t>Conditions for Use of the Individual NDA:</w:t>
      </w:r>
    </w:p>
    <w:p w14:paraId="620764F4" w14:textId="77777777" w:rsidR="00FF754E" w:rsidRPr="00403B2E" w:rsidRDefault="00FF754E" w:rsidP="00D1010E">
      <w:pPr>
        <w:spacing w:after="0" w:line="240" w:lineRule="auto"/>
        <w:ind w:left="720"/>
        <w:rPr>
          <w:sz w:val="28"/>
          <w:szCs w:val="28"/>
        </w:rPr>
      </w:pPr>
    </w:p>
    <w:p w14:paraId="419A3B9B" w14:textId="406CC1D0" w:rsidR="009A0F09" w:rsidRDefault="00B7384D" w:rsidP="009A0F0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3B2E">
        <w:rPr>
          <w:sz w:val="28"/>
          <w:szCs w:val="28"/>
        </w:rPr>
        <w:t>No changes</w:t>
      </w:r>
      <w:r w:rsidR="00403B2E" w:rsidRPr="00403B2E">
        <w:rPr>
          <w:sz w:val="28"/>
          <w:szCs w:val="28"/>
        </w:rPr>
        <w:t xml:space="preserve"> are</w:t>
      </w:r>
      <w:r w:rsidRPr="00403B2E">
        <w:rPr>
          <w:sz w:val="28"/>
          <w:szCs w:val="28"/>
        </w:rPr>
        <w:t xml:space="preserve"> made to the NDA</w:t>
      </w:r>
      <w:r w:rsidR="00AE607A">
        <w:rPr>
          <w:sz w:val="28"/>
          <w:szCs w:val="28"/>
        </w:rPr>
        <w:t>.</w:t>
      </w:r>
    </w:p>
    <w:p w14:paraId="27542866" w14:textId="46266316" w:rsidR="00B25C0B" w:rsidRDefault="00B25C0B" w:rsidP="009A0F0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Only Cornell </w:t>
      </w:r>
      <w:r w:rsidR="00FA3B68">
        <w:rPr>
          <w:sz w:val="28"/>
          <w:szCs w:val="28"/>
        </w:rPr>
        <w:t>employees</w:t>
      </w:r>
      <w:r>
        <w:rPr>
          <w:sz w:val="28"/>
          <w:szCs w:val="28"/>
        </w:rPr>
        <w:t xml:space="preserve"> may sign.</w:t>
      </w:r>
    </w:p>
    <w:p w14:paraId="18946C9A" w14:textId="244C7CC2" w:rsidR="009A0F09" w:rsidRDefault="00B7384D" w:rsidP="009A0F0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03B2E">
        <w:rPr>
          <w:sz w:val="28"/>
          <w:szCs w:val="28"/>
        </w:rPr>
        <w:t xml:space="preserve">The NDA is being signed to cover </w:t>
      </w:r>
      <w:r w:rsidR="006C5C45">
        <w:rPr>
          <w:sz w:val="28"/>
          <w:szCs w:val="28"/>
        </w:rPr>
        <w:t xml:space="preserve">only </w:t>
      </w:r>
      <w:r w:rsidRPr="00403B2E">
        <w:rPr>
          <w:sz w:val="28"/>
          <w:szCs w:val="28"/>
        </w:rPr>
        <w:t>activities related to the scope of the individual’s Cornell employment</w:t>
      </w:r>
      <w:r w:rsidR="00AE607A">
        <w:rPr>
          <w:sz w:val="28"/>
          <w:szCs w:val="28"/>
        </w:rPr>
        <w:t>.</w:t>
      </w:r>
    </w:p>
    <w:p w14:paraId="29ABA5E8" w14:textId="06960A25" w:rsidR="00AE607A" w:rsidRPr="00403B2E" w:rsidRDefault="00AE607A" w:rsidP="009A0F0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NDA is being signed only in the individual’s own capacity.</w:t>
      </w:r>
    </w:p>
    <w:p w14:paraId="7D438528" w14:textId="3D491BAE" w:rsidR="005F0024" w:rsidRPr="00403B2E" w:rsidRDefault="00403B2E" w:rsidP="00FF754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03B2E">
        <w:rPr>
          <w:sz w:val="28"/>
          <w:szCs w:val="28"/>
        </w:rPr>
        <w:t>Cornell will not be receiving con</w:t>
      </w:r>
      <w:r w:rsidR="00AE607A">
        <w:rPr>
          <w:sz w:val="28"/>
          <w:szCs w:val="28"/>
        </w:rPr>
        <w:t>trolled (e.g. export or HIP</w:t>
      </w:r>
      <w:r w:rsidR="00BA3843">
        <w:rPr>
          <w:sz w:val="28"/>
          <w:szCs w:val="28"/>
        </w:rPr>
        <w:t>A</w:t>
      </w:r>
      <w:r w:rsidR="00AE607A">
        <w:rPr>
          <w:sz w:val="28"/>
          <w:szCs w:val="28"/>
        </w:rPr>
        <w:t xml:space="preserve">A) </w:t>
      </w:r>
      <w:r w:rsidRPr="00403B2E">
        <w:rPr>
          <w:sz w:val="28"/>
          <w:szCs w:val="28"/>
        </w:rPr>
        <w:t>information under the agreement</w:t>
      </w:r>
      <w:r w:rsidR="00AE607A">
        <w:rPr>
          <w:sz w:val="28"/>
          <w:szCs w:val="28"/>
        </w:rPr>
        <w:t>.</w:t>
      </w:r>
    </w:p>
    <w:p w14:paraId="0A87F437" w14:textId="0CF4B376" w:rsidR="00FF754E" w:rsidRDefault="00403B2E" w:rsidP="00FF75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3B2E">
        <w:rPr>
          <w:sz w:val="28"/>
          <w:szCs w:val="28"/>
        </w:rPr>
        <w:t xml:space="preserve">No </w:t>
      </w:r>
      <w:r w:rsidR="00BA3843">
        <w:rPr>
          <w:sz w:val="28"/>
          <w:szCs w:val="28"/>
        </w:rPr>
        <w:t>other agreements are signed along with the NDA</w:t>
      </w:r>
      <w:r w:rsidR="00AE607A">
        <w:rPr>
          <w:sz w:val="28"/>
          <w:szCs w:val="28"/>
        </w:rPr>
        <w:t>.</w:t>
      </w:r>
    </w:p>
    <w:p w14:paraId="18A491BE" w14:textId="768D2A8E" w:rsidR="00403B2E" w:rsidRDefault="006C5C45" w:rsidP="00FF75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A3B68">
        <w:rPr>
          <w:sz w:val="28"/>
          <w:szCs w:val="28"/>
        </w:rPr>
        <w:t>Cornell employee</w:t>
      </w:r>
      <w:r>
        <w:rPr>
          <w:sz w:val="28"/>
          <w:szCs w:val="28"/>
        </w:rPr>
        <w:t xml:space="preserve"> </w:t>
      </w:r>
      <w:r w:rsidR="00403B2E">
        <w:rPr>
          <w:sz w:val="28"/>
          <w:szCs w:val="28"/>
        </w:rPr>
        <w:t xml:space="preserve">will not be sharing any </w:t>
      </w:r>
      <w:bookmarkStart w:id="0" w:name="_GoBack"/>
      <w:bookmarkEnd w:id="0"/>
      <w:r w:rsidR="007B7BDE">
        <w:rPr>
          <w:sz w:val="28"/>
          <w:szCs w:val="28"/>
        </w:rPr>
        <w:t xml:space="preserve">proprietary information – including </w:t>
      </w:r>
      <w:r w:rsidR="00403B2E">
        <w:rPr>
          <w:sz w:val="28"/>
          <w:szCs w:val="28"/>
        </w:rPr>
        <w:t>patentable technology</w:t>
      </w:r>
      <w:r w:rsidR="00AE607A">
        <w:rPr>
          <w:sz w:val="28"/>
          <w:szCs w:val="28"/>
        </w:rPr>
        <w:t xml:space="preserve">. If sharing of patentable technology is desired, please contact Cornell’s </w:t>
      </w:r>
      <w:hyperlink r:id="rId8" w:history="1">
        <w:r w:rsidR="00AE607A" w:rsidRPr="00AE607A">
          <w:rPr>
            <w:rStyle w:val="Hyperlink"/>
            <w:sz w:val="28"/>
            <w:szCs w:val="28"/>
          </w:rPr>
          <w:t>Center for Technology Licensing</w:t>
        </w:r>
      </w:hyperlink>
      <w:r w:rsidR="00AE607A">
        <w:rPr>
          <w:sz w:val="28"/>
          <w:szCs w:val="28"/>
        </w:rPr>
        <w:t>.</w:t>
      </w:r>
    </w:p>
    <w:p w14:paraId="7890634B" w14:textId="77777777" w:rsidR="00AE607A" w:rsidRDefault="00AE607A" w:rsidP="00AE607A">
      <w:pPr>
        <w:pStyle w:val="ListParagraph"/>
        <w:rPr>
          <w:sz w:val="28"/>
          <w:szCs w:val="28"/>
        </w:rPr>
      </w:pPr>
    </w:p>
    <w:p w14:paraId="3B968FDE" w14:textId="77777777" w:rsidR="00FF754E" w:rsidRPr="00FF754E" w:rsidRDefault="00FF754E" w:rsidP="00FF754E">
      <w:pPr>
        <w:spacing w:after="0" w:line="240" w:lineRule="auto"/>
        <w:ind w:left="360"/>
        <w:rPr>
          <w:sz w:val="24"/>
          <w:szCs w:val="24"/>
        </w:rPr>
      </w:pPr>
    </w:p>
    <w:sectPr w:rsidR="00FF754E" w:rsidRPr="00FF754E" w:rsidSect="00D1010E">
      <w:headerReference w:type="default" r:id="rId9"/>
      <w:footerReference w:type="default" r:id="rId10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4C48C" w16cid:durableId="2086A5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13588" w14:textId="77777777" w:rsidR="00F9549D" w:rsidRDefault="00F9549D" w:rsidP="00D1010E">
      <w:pPr>
        <w:spacing w:after="0" w:line="240" w:lineRule="auto"/>
      </w:pPr>
      <w:r>
        <w:separator/>
      </w:r>
    </w:p>
  </w:endnote>
  <w:endnote w:type="continuationSeparator" w:id="0">
    <w:p w14:paraId="2E2801E3" w14:textId="77777777" w:rsidR="00F9549D" w:rsidRDefault="00F9549D" w:rsidP="00D1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90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FCDC5" w14:textId="213ABBB1" w:rsidR="00D61B82" w:rsidRDefault="007B7BDE" w:rsidP="00403B2E">
        <w:pPr>
          <w:pStyle w:val="Footer"/>
        </w:pPr>
        <w:r>
          <w:t>April</w:t>
        </w:r>
        <w:r w:rsidR="00090DDD">
          <w:t xml:space="preserve"> 2020</w:t>
        </w:r>
      </w:p>
    </w:sdtContent>
  </w:sdt>
  <w:p w14:paraId="35A5D3D6" w14:textId="77777777" w:rsidR="00D61B82" w:rsidRDefault="00D61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E925" w14:textId="77777777" w:rsidR="00F9549D" w:rsidRDefault="00F9549D" w:rsidP="00D1010E">
      <w:pPr>
        <w:spacing w:after="0" w:line="240" w:lineRule="auto"/>
      </w:pPr>
      <w:r>
        <w:separator/>
      </w:r>
    </w:p>
  </w:footnote>
  <w:footnote w:type="continuationSeparator" w:id="0">
    <w:p w14:paraId="59196541" w14:textId="77777777" w:rsidR="00F9549D" w:rsidRDefault="00F9549D" w:rsidP="00D1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79DC" w14:textId="5089A1DA" w:rsidR="00403B2E" w:rsidRDefault="00403B2E" w:rsidP="00D1010E">
    <w:pPr>
      <w:spacing w:after="0" w:line="240" w:lineRule="auto"/>
      <w:jc w:val="center"/>
      <w:rPr>
        <w:b/>
        <w:noProof/>
      </w:rPr>
    </w:pPr>
  </w:p>
  <w:p w14:paraId="67B548BF" w14:textId="5FA0DA7C" w:rsidR="00D61B82" w:rsidRPr="00403B2E" w:rsidRDefault="00D61B82" w:rsidP="00D1010E">
    <w:pPr>
      <w:spacing w:after="0" w:line="240" w:lineRule="auto"/>
      <w:jc w:val="center"/>
      <w:rPr>
        <w:b/>
        <w:sz w:val="24"/>
        <w:szCs w:val="24"/>
      </w:rPr>
    </w:pPr>
    <w:r w:rsidRPr="00403B2E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8049943" wp14:editId="13788219">
          <wp:simplePos x="0" y="0"/>
          <wp:positionH relativeFrom="column">
            <wp:posOffset>-523875</wp:posOffset>
          </wp:positionH>
          <wp:positionV relativeFrom="paragraph">
            <wp:posOffset>-383540</wp:posOffset>
          </wp:positionV>
          <wp:extent cx="2305050" cy="531097"/>
          <wp:effectExtent l="0" t="0" r="0" b="2540"/>
          <wp:wrapTight wrapText="bothSides">
            <wp:wrapPolygon edited="0">
              <wp:start x="1607" y="0"/>
              <wp:lineTo x="0" y="3876"/>
              <wp:lineTo x="0" y="17828"/>
              <wp:lineTo x="1428" y="20928"/>
              <wp:lineTo x="3570" y="20928"/>
              <wp:lineTo x="21421" y="17053"/>
              <wp:lineTo x="21421" y="12402"/>
              <wp:lineTo x="17494" y="12402"/>
              <wp:lineTo x="17851" y="8526"/>
              <wp:lineTo x="14638" y="5426"/>
              <wp:lineTo x="3392" y="0"/>
              <wp:lineTo x="1607" y="0"/>
            </wp:wrapPolygon>
          </wp:wrapTight>
          <wp:docPr id="9" name="Picture 9" descr="osp_2line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p_2line_4c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31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B2E">
      <w:rPr>
        <w:b/>
        <w:noProof/>
        <w:sz w:val="24"/>
        <w:szCs w:val="24"/>
      </w:rPr>
      <w:t>Coversheet and Instructions</w:t>
    </w:r>
  </w:p>
  <w:p w14:paraId="30B4B9A7" w14:textId="1C8BE341" w:rsidR="00D61B82" w:rsidRDefault="00D61B82" w:rsidP="00403B2E">
    <w:pPr>
      <w:pStyle w:val="Header"/>
      <w:tabs>
        <w:tab w:val="clear" w:pos="4680"/>
        <w:tab w:val="clear" w:pos="9360"/>
        <w:tab w:val="center" w:pos="5085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23BBFF" wp14:editId="22EFE0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4069126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96D1A0" w14:textId="44B60C58" w:rsidR="00D61B82" w:rsidRPr="00403B2E" w:rsidRDefault="004870E3" w:rsidP="00D1010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03B2E">
                                <w:rPr>
                                  <w:b/>
                                  <w:sz w:val="32"/>
                                  <w:szCs w:val="32"/>
                                </w:rPr>
                                <w:t>Individual Standard 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23BBFF" id="Rectangle 197" o:spid="_x0000_s1026" style="position:absolute;margin-left:0;margin-top:0;width:468.5pt;height:21.3pt;z-index:-251657216;visibility:visible;mso-wrap-style:square;mso-width-percent: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GTxGRzbAAAABAEAAA8AAAAAAAAAAAAAAAAA7Q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sz w:val="32"/>
                        <w:szCs w:val="32"/>
                      </w:rPr>
                      <w:alias w:val="Title"/>
                      <w:tag w:val=""/>
                      <w:id w:val="-14069126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96D1A0" w14:textId="44B60C58" w:rsidR="00D61B82" w:rsidRPr="00403B2E" w:rsidRDefault="004870E3" w:rsidP="00D1010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03B2E">
                          <w:rPr>
                            <w:b/>
                            <w:sz w:val="32"/>
                            <w:szCs w:val="32"/>
                          </w:rPr>
                          <w:t>Individual Standard 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03B2E">
      <w:tab/>
    </w:r>
  </w:p>
  <w:p w14:paraId="3D99FF78" w14:textId="77777777" w:rsidR="00403B2E" w:rsidRDefault="00403B2E" w:rsidP="00403B2E">
    <w:pPr>
      <w:pStyle w:val="Header"/>
      <w:tabs>
        <w:tab w:val="clear" w:pos="4680"/>
        <w:tab w:val="clear" w:pos="9360"/>
        <w:tab w:val="center" w:pos="5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A71"/>
    <w:multiLevelType w:val="hybridMultilevel"/>
    <w:tmpl w:val="17FC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6BCE"/>
    <w:multiLevelType w:val="multilevel"/>
    <w:tmpl w:val="181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77828"/>
    <w:multiLevelType w:val="hybridMultilevel"/>
    <w:tmpl w:val="5C98A048"/>
    <w:lvl w:ilvl="0" w:tplc="8AB488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7990"/>
    <w:multiLevelType w:val="hybridMultilevel"/>
    <w:tmpl w:val="A9BA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DB4"/>
    <w:multiLevelType w:val="hybridMultilevel"/>
    <w:tmpl w:val="8EF4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34EAD"/>
    <w:multiLevelType w:val="hybridMultilevel"/>
    <w:tmpl w:val="368AB2F8"/>
    <w:lvl w:ilvl="0" w:tplc="556A2C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jEyNzQwNLMwt7RU0lEKTi0uzszPAykwqgUAhM40DiwAAAA="/>
  </w:docVars>
  <w:rsids>
    <w:rsidRoot w:val="00853A97"/>
    <w:rsid w:val="00090DDD"/>
    <w:rsid w:val="00092928"/>
    <w:rsid w:val="000C6846"/>
    <w:rsid w:val="00127A85"/>
    <w:rsid w:val="00150C97"/>
    <w:rsid w:val="001E2312"/>
    <w:rsid w:val="00265C12"/>
    <w:rsid w:val="00327AF2"/>
    <w:rsid w:val="003571C8"/>
    <w:rsid w:val="0036721C"/>
    <w:rsid w:val="003B05A3"/>
    <w:rsid w:val="003C3F6E"/>
    <w:rsid w:val="003C6B47"/>
    <w:rsid w:val="003D4752"/>
    <w:rsid w:val="00403B2E"/>
    <w:rsid w:val="004870E3"/>
    <w:rsid w:val="004A74F2"/>
    <w:rsid w:val="0051193B"/>
    <w:rsid w:val="00524C07"/>
    <w:rsid w:val="00591A2E"/>
    <w:rsid w:val="005B29F3"/>
    <w:rsid w:val="005F0024"/>
    <w:rsid w:val="00626E09"/>
    <w:rsid w:val="00686BF8"/>
    <w:rsid w:val="006C5C45"/>
    <w:rsid w:val="006F215A"/>
    <w:rsid w:val="006F3432"/>
    <w:rsid w:val="00721CE9"/>
    <w:rsid w:val="00774988"/>
    <w:rsid w:val="007B7BDE"/>
    <w:rsid w:val="00800B31"/>
    <w:rsid w:val="0082634F"/>
    <w:rsid w:val="00853A97"/>
    <w:rsid w:val="008B0697"/>
    <w:rsid w:val="008B6EFA"/>
    <w:rsid w:val="008D2EDF"/>
    <w:rsid w:val="0090414E"/>
    <w:rsid w:val="009417BB"/>
    <w:rsid w:val="009A0F09"/>
    <w:rsid w:val="009A5767"/>
    <w:rsid w:val="00A066A7"/>
    <w:rsid w:val="00A27550"/>
    <w:rsid w:val="00A44093"/>
    <w:rsid w:val="00A6708E"/>
    <w:rsid w:val="00AC066A"/>
    <w:rsid w:val="00AD53E9"/>
    <w:rsid w:val="00AE607A"/>
    <w:rsid w:val="00B25C0B"/>
    <w:rsid w:val="00B27E18"/>
    <w:rsid w:val="00B7384D"/>
    <w:rsid w:val="00B93B99"/>
    <w:rsid w:val="00BA3843"/>
    <w:rsid w:val="00BF540E"/>
    <w:rsid w:val="00C84776"/>
    <w:rsid w:val="00C94DF8"/>
    <w:rsid w:val="00CB1491"/>
    <w:rsid w:val="00D0433D"/>
    <w:rsid w:val="00D1010E"/>
    <w:rsid w:val="00D122C9"/>
    <w:rsid w:val="00D61B82"/>
    <w:rsid w:val="00D86591"/>
    <w:rsid w:val="00E1705A"/>
    <w:rsid w:val="00E17AEC"/>
    <w:rsid w:val="00E3334A"/>
    <w:rsid w:val="00EF47CE"/>
    <w:rsid w:val="00F9549D"/>
    <w:rsid w:val="00FA3B68"/>
    <w:rsid w:val="00FF434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B206"/>
  <w15:chartTrackingRefBased/>
  <w15:docId w15:val="{842E60D9-7B39-4FF3-A9A3-1D18484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0E"/>
  </w:style>
  <w:style w:type="paragraph" w:styleId="Footer">
    <w:name w:val="footer"/>
    <w:basedOn w:val="Normal"/>
    <w:link w:val="FooterChar"/>
    <w:uiPriority w:val="99"/>
    <w:unhideWhenUsed/>
    <w:rsid w:val="00D1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0E"/>
  </w:style>
  <w:style w:type="table" w:styleId="TableGrid">
    <w:name w:val="Table Grid"/>
    <w:basedOn w:val="TableNormal"/>
    <w:uiPriority w:val="39"/>
    <w:rsid w:val="00FF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5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.cornell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services.cornell.edu/process/get-confidential-information-data-equipment-or-materi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Standard NDA</vt:lpstr>
    </vt:vector>
  </TitlesOfParts>
  <Company>Cornell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Standard NDA</dc:title>
  <dc:subject/>
  <dc:creator>Mary-Margaret Klempa</dc:creator>
  <cp:keywords/>
  <dc:description/>
  <cp:lastModifiedBy>Sarah Marie Schlagter</cp:lastModifiedBy>
  <cp:revision>2</cp:revision>
  <cp:lastPrinted>2019-05-15T18:25:00Z</cp:lastPrinted>
  <dcterms:created xsi:type="dcterms:W3CDTF">2020-04-14T17:31:00Z</dcterms:created>
  <dcterms:modified xsi:type="dcterms:W3CDTF">2020-04-14T17:31:00Z</dcterms:modified>
</cp:coreProperties>
</file>