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5E66" w14:textId="77777777" w:rsidR="002B5AC5" w:rsidRPr="00023C2C" w:rsidRDefault="002B5AC5" w:rsidP="002B5AC5">
      <w:pPr>
        <w:rPr>
          <w:b/>
          <w:bCs/>
        </w:rPr>
      </w:pPr>
      <w:r w:rsidRPr="03A0BA15">
        <w:rPr>
          <w:b/>
          <w:bCs/>
        </w:rPr>
        <w:t>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 Review Rubric</w:t>
      </w:r>
    </w:p>
    <w:p w14:paraId="68D414E4" w14:textId="5B3C3ADF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077E30AA" wp14:editId="17A976B8">
                <wp:extent cx="5943600" cy="13970"/>
                <wp:effectExtent l="9525" t="10795" r="9525" b="13335"/>
                <wp:docPr id="1564805631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CC39E" id="Rectangle 12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2B326B36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Purpose</w:t>
      </w:r>
    </w:p>
    <w:p w14:paraId="4847BE2C" w14:textId="77777777" w:rsidR="002B5AC5" w:rsidRPr="00023C2C" w:rsidRDefault="002B5AC5" w:rsidP="002B5AC5">
      <w:r>
        <w:t xml:space="preserve">This </w:t>
      </w:r>
      <w:proofErr w:type="gramStart"/>
      <w:r>
        <w:t>rubric</w:t>
      </w:r>
      <w:proofErr w:type="gramEnd"/>
      <w:r>
        <w:t xml:space="preserve"> provides a framework for a review panel of the Institutional Biosafety Committee (IBC) to evaluate </w:t>
      </w:r>
      <w:r w:rsidRPr="03A0BA15">
        <w:rPr>
          <w:b/>
          <w:bCs/>
        </w:rPr>
        <w:t>unanticipated research outcomes</w:t>
      </w:r>
      <w:r>
        <w:t xml:space="preserve"> that may have the </w:t>
      </w:r>
      <w:r w:rsidRPr="03A0BA15">
        <w:rPr>
          <w:b/>
          <w:bCs/>
        </w:rPr>
        <w:t>potential to result in 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  <w:r>
        <w:t xml:space="preserve"> as defined in:</w:t>
      </w:r>
    </w:p>
    <w:p w14:paraId="035789BC" w14:textId="77777777" w:rsidR="002B5AC5" w:rsidRPr="00023C2C" w:rsidRDefault="002B5AC5" w:rsidP="002B5AC5">
      <w:pPr>
        <w:numPr>
          <w:ilvl w:val="0"/>
          <w:numId w:val="1"/>
        </w:numPr>
      </w:pPr>
      <w:r w:rsidRPr="00023C2C">
        <w:rPr>
          <w:b/>
          <w:bCs/>
        </w:rPr>
        <w:t>Executive Order 14292 (Section 8)</w:t>
      </w:r>
    </w:p>
    <w:p w14:paraId="504BAC6A" w14:textId="77777777" w:rsidR="002B5AC5" w:rsidRPr="00023C2C" w:rsidRDefault="002B5AC5" w:rsidP="002B5AC5">
      <w:pPr>
        <w:numPr>
          <w:ilvl w:val="0"/>
          <w:numId w:val="1"/>
        </w:numPr>
      </w:pPr>
      <w:r w:rsidRPr="00023C2C">
        <w:rPr>
          <w:b/>
          <w:bCs/>
        </w:rPr>
        <w:t>NIH Notices NOT</w:t>
      </w:r>
      <w:r w:rsidRPr="00023C2C">
        <w:rPr>
          <w:b/>
          <w:bCs/>
        </w:rPr>
        <w:noBreakHyphen/>
        <w:t>OD</w:t>
      </w:r>
      <w:r w:rsidRPr="00023C2C">
        <w:rPr>
          <w:b/>
          <w:bCs/>
        </w:rPr>
        <w:noBreakHyphen/>
        <w:t>25</w:t>
      </w:r>
      <w:r w:rsidRPr="00023C2C">
        <w:rPr>
          <w:b/>
          <w:bCs/>
        </w:rPr>
        <w:noBreakHyphen/>
        <w:t>112 and NOT</w:t>
      </w:r>
      <w:r w:rsidRPr="00023C2C">
        <w:rPr>
          <w:b/>
          <w:bCs/>
        </w:rPr>
        <w:noBreakHyphen/>
        <w:t>OD</w:t>
      </w:r>
      <w:r w:rsidRPr="00023C2C">
        <w:rPr>
          <w:b/>
          <w:bCs/>
        </w:rPr>
        <w:noBreakHyphen/>
        <w:t>25</w:t>
      </w:r>
      <w:r w:rsidRPr="00023C2C">
        <w:rPr>
          <w:b/>
          <w:bCs/>
        </w:rPr>
        <w:noBreakHyphen/>
        <w:t>127</w:t>
      </w:r>
    </w:p>
    <w:p w14:paraId="0222446A" w14:textId="77777777" w:rsidR="002B5AC5" w:rsidRPr="00023C2C" w:rsidRDefault="002B5AC5" w:rsidP="002B5AC5">
      <w:pPr>
        <w:numPr>
          <w:ilvl w:val="0"/>
          <w:numId w:val="1"/>
        </w:numPr>
      </w:pPr>
      <w:r w:rsidRPr="03A0BA15">
        <w:rPr>
          <w:b/>
          <w:bCs/>
        </w:rPr>
        <w:t>Award-specific Terms &amp; Conditions language</w:t>
      </w:r>
    </w:p>
    <w:p w14:paraId="77A74B2E" w14:textId="77777777" w:rsidR="002B5AC5" w:rsidRPr="00023C2C" w:rsidRDefault="002B5AC5" w:rsidP="002B5AC5">
      <w:r w:rsidRPr="00023C2C">
        <w:t>This rubric supports compliance with requirements to:</w:t>
      </w:r>
    </w:p>
    <w:p w14:paraId="67FC1826" w14:textId="77777777" w:rsidR="002B5AC5" w:rsidRPr="00023C2C" w:rsidRDefault="002B5AC5" w:rsidP="002B5AC5">
      <w:pPr>
        <w:numPr>
          <w:ilvl w:val="0"/>
          <w:numId w:val="2"/>
        </w:numPr>
      </w:pPr>
      <w:r w:rsidRPr="00023C2C">
        <w:t xml:space="preserve">Conduct an </w:t>
      </w:r>
      <w:r w:rsidRPr="00023C2C">
        <w:rPr>
          <w:b/>
          <w:bCs/>
        </w:rPr>
        <w:t xml:space="preserve">IBC </w:t>
      </w:r>
      <w:r>
        <w:rPr>
          <w:b/>
          <w:bCs/>
        </w:rPr>
        <w:t xml:space="preserve">panel </w:t>
      </w:r>
      <w:r w:rsidRPr="00023C2C">
        <w:rPr>
          <w:b/>
          <w:bCs/>
        </w:rPr>
        <w:t>review</w:t>
      </w:r>
      <w:r w:rsidRPr="00023C2C">
        <w:t>; and</w:t>
      </w:r>
    </w:p>
    <w:p w14:paraId="4D376510" w14:textId="77777777" w:rsidR="002B5AC5" w:rsidRDefault="002B5AC5" w:rsidP="002B5AC5">
      <w:pPr>
        <w:numPr>
          <w:ilvl w:val="0"/>
          <w:numId w:val="2"/>
        </w:numPr>
      </w:pPr>
      <w:r w:rsidRPr="00023C2C">
        <w:t xml:space="preserve">Submit the </w:t>
      </w:r>
      <w:r w:rsidRPr="00023C2C">
        <w:rPr>
          <w:b/>
          <w:bCs/>
        </w:rPr>
        <w:t xml:space="preserve">IBC </w:t>
      </w:r>
      <w:r>
        <w:rPr>
          <w:b/>
          <w:bCs/>
        </w:rPr>
        <w:t xml:space="preserve">panel review </w:t>
      </w:r>
      <w:r w:rsidRPr="00023C2C">
        <w:rPr>
          <w:b/>
          <w:bCs/>
        </w:rPr>
        <w:t>determination to the sponsor within two business days</w:t>
      </w:r>
      <w:r w:rsidRPr="00023C2C">
        <w:t>.</w:t>
      </w:r>
    </w:p>
    <w:p w14:paraId="612CE8EF" w14:textId="77777777" w:rsidR="002B5AC5" w:rsidRPr="001C4706" w:rsidRDefault="002B5AC5" w:rsidP="002B5AC5">
      <w:p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1C4706">
        <w:rPr>
          <w:rFonts w:eastAsia="Times New Roman" w:cs="Segoe UI"/>
          <w:kern w:val="0"/>
          <w14:ligatures w14:val="none"/>
        </w:rPr>
        <w:t>This rubric uses the unified standard</w:t>
      </w:r>
      <w:r>
        <w:rPr>
          <w:rFonts w:eastAsia="Times New Roman" w:cs="Segoe UI"/>
          <w:kern w:val="0"/>
          <w14:ligatures w14:val="none"/>
        </w:rPr>
        <w:t xml:space="preserve"> to determine </w:t>
      </w:r>
      <w:r w:rsidRPr="001C4706">
        <w:rPr>
          <w:rFonts w:eastAsia="Times New Roman" w:cs="Segoe UI"/>
          <w:kern w:val="0"/>
          <w14:ligatures w14:val="none"/>
        </w:rPr>
        <w:t>whether the unanticipated outcome may reasonably suggest or plausibly relate to EO §8(a–g).</w:t>
      </w:r>
    </w:p>
    <w:p w14:paraId="12F0F5AA" w14:textId="40F812D5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0F1DA4E1" wp14:editId="487B65AA">
                <wp:extent cx="5943600" cy="13970"/>
                <wp:effectExtent l="9525" t="6350" r="9525" b="8255"/>
                <wp:docPr id="1929468157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B9353" id="Rectangle 11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410D3042" w14:textId="77777777" w:rsidR="002B5AC5" w:rsidRPr="00023C2C" w:rsidRDefault="002B5AC5" w:rsidP="002B5AC5">
      <w:pPr>
        <w:rPr>
          <w:b/>
          <w:bCs/>
        </w:rPr>
      </w:pPr>
      <w:r w:rsidRPr="55A7314E">
        <w:rPr>
          <w:b/>
          <w:bCs/>
        </w:rPr>
        <w:t>SECTION 1 — CASE INFORMATION</w:t>
      </w:r>
    </w:p>
    <w:p w14:paraId="320121FA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PI Name:</w:t>
      </w:r>
    </w:p>
    <w:p w14:paraId="70815107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Award Number:</w:t>
      </w:r>
    </w:p>
    <w:p w14:paraId="2C0E7840" w14:textId="77777777" w:rsidR="002B5AC5" w:rsidRPr="007C7421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Project Title:</w:t>
      </w:r>
    </w:p>
    <w:p w14:paraId="4227E8B8" w14:textId="77777777" w:rsidR="002B5AC5" w:rsidRPr="00023C2C" w:rsidRDefault="002B5AC5" w:rsidP="002B5AC5">
      <w:pPr>
        <w:numPr>
          <w:ilvl w:val="0"/>
          <w:numId w:val="3"/>
        </w:numPr>
      </w:pPr>
      <w:r>
        <w:rPr>
          <w:b/>
          <w:bCs/>
        </w:rPr>
        <w:t>Applicable Term and Condition:</w:t>
      </w:r>
    </w:p>
    <w:p w14:paraId="1017C0E6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Date/Time Unanticipated Outcome Observed:</w:t>
      </w:r>
    </w:p>
    <w:p w14:paraId="7A4FFA2A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Date/Time Research Halted:</w:t>
      </w:r>
    </w:p>
    <w:p w14:paraId="693D0974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Date/Time IBC Notified:</w:t>
      </w:r>
    </w:p>
    <w:p w14:paraId="65A08C11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IBC Case Number:</w:t>
      </w:r>
    </w:p>
    <w:p w14:paraId="5B2A5BB7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Agent(s)/Toxin(s) Involved:</w:t>
      </w:r>
    </w:p>
    <w:p w14:paraId="030D58C5" w14:textId="77777777" w:rsidR="002B5AC5" w:rsidRPr="00023C2C" w:rsidRDefault="002B5AC5" w:rsidP="002B5AC5">
      <w:pPr>
        <w:numPr>
          <w:ilvl w:val="0"/>
          <w:numId w:val="3"/>
        </w:numPr>
      </w:pPr>
      <w:proofErr w:type="gramStart"/>
      <w:r w:rsidRPr="00023C2C">
        <w:rPr>
          <w:b/>
          <w:bCs/>
        </w:rPr>
        <w:t>Location(s) of Work</w:t>
      </w:r>
      <w:proofErr w:type="gramEnd"/>
      <w:r w:rsidRPr="00023C2C">
        <w:rPr>
          <w:b/>
          <w:bCs/>
        </w:rPr>
        <w:t xml:space="preserve"> (including foreign sites):</w:t>
      </w:r>
    </w:p>
    <w:p w14:paraId="32133683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Collaborators (including unfunded collaborations):</w:t>
      </w:r>
    </w:p>
    <w:p w14:paraId="261F1B3B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lastRenderedPageBreak/>
        <w:t>PI Description of Unanticipated Outcome:</w:t>
      </w:r>
    </w:p>
    <w:p w14:paraId="12647689" w14:textId="77777777" w:rsidR="002B5AC5" w:rsidRPr="00023C2C" w:rsidRDefault="002B5AC5" w:rsidP="002B5AC5">
      <w:pPr>
        <w:numPr>
          <w:ilvl w:val="0"/>
          <w:numId w:val="3"/>
        </w:numPr>
      </w:pPr>
      <w:r w:rsidRPr="00023C2C">
        <w:rPr>
          <w:b/>
          <w:bCs/>
        </w:rPr>
        <w:t>Supporting Data or Evidence Submitted:</w:t>
      </w:r>
    </w:p>
    <w:p w14:paraId="33241FEA" w14:textId="39E27A3E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7F4B16C7" wp14:editId="7FE2C668">
                <wp:extent cx="5943600" cy="13970"/>
                <wp:effectExtent l="9525" t="9525" r="9525" b="5080"/>
                <wp:docPr id="182590447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A2BA0" id="Rectangle 10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0BE92C0D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SECTION 2 — SCREENING AGAINST EO 14292 §8</w:t>
      </w:r>
    </w:p>
    <w:p w14:paraId="0B4BB29C" w14:textId="77777777" w:rsidR="002B5AC5" w:rsidRPr="00023C2C" w:rsidRDefault="002B5AC5" w:rsidP="002B5AC5">
      <w:r w:rsidRPr="00023C2C">
        <w:t xml:space="preserve">The IBC </w:t>
      </w:r>
      <w:r>
        <w:t xml:space="preserve">review panel </w:t>
      </w:r>
      <w:r w:rsidRPr="00023C2C">
        <w:t xml:space="preserve">evaluates whether the unanticipated outcome </w:t>
      </w:r>
      <w:r w:rsidRPr="00023C2C">
        <w:rPr>
          <w:b/>
          <w:bCs/>
        </w:rPr>
        <w:t>reasonably suggests</w:t>
      </w:r>
      <w:r w:rsidRPr="00023C2C">
        <w:t xml:space="preserve"> increased pathogenicity, increased transmissibility, or any of the specific outcomes listed in EO 14292 §8(a–g).</w:t>
      </w:r>
    </w:p>
    <w:p w14:paraId="720FD3E0" w14:textId="6C2BEBBA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7EB5B9FA" wp14:editId="6286E5D4">
                <wp:extent cx="5943600" cy="13970"/>
                <wp:effectExtent l="9525" t="10795" r="9525" b="13335"/>
                <wp:docPr id="184120304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C1599" id="Rectangle 9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644023F8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2.1 Overarching Criteria</w:t>
      </w:r>
    </w:p>
    <w:p w14:paraId="0BB0DB01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A. Increased Pathogenicity</w:t>
      </w:r>
    </w:p>
    <w:p w14:paraId="1ACE7D26" w14:textId="77777777" w:rsidR="002B5AC5" w:rsidRPr="00023C2C" w:rsidRDefault="002B5AC5" w:rsidP="002B5AC5">
      <w:r w:rsidRPr="00023C2C">
        <w:t>Does the unanticipated outcome</w:t>
      </w:r>
      <w:r>
        <w:t xml:space="preserve"> reasonably suggest or</w:t>
      </w:r>
      <w:r w:rsidRPr="00023C2C">
        <w:t xml:space="preserve"> plausibly </w:t>
      </w:r>
      <w:r w:rsidRPr="00023C2C">
        <w:rPr>
          <w:b/>
          <w:bCs/>
        </w:rPr>
        <w:t>increase pathogenicity</w:t>
      </w:r>
      <w:r w:rsidRPr="00023C2C">
        <w:t xml:space="preserve"> of the agent or toxin?</w:t>
      </w:r>
    </w:p>
    <w:p w14:paraId="7EA3CEBA" w14:textId="573D2B8D" w:rsidR="002B5AC5" w:rsidRPr="002B5AC5" w:rsidRDefault="002B5AC5" w:rsidP="002B5AC5">
      <w:pPr>
        <w:rPr>
          <w:b/>
          <w:bCs/>
        </w:rPr>
      </w:pPr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  <w:t xml:space="preserve">IBC </w:t>
      </w:r>
      <w:r w:rsidRPr="03A0BA15">
        <w:rPr>
          <w:b/>
          <w:bCs/>
        </w:rPr>
        <w:t>Rationale:</w:t>
      </w:r>
    </w:p>
    <w:p w14:paraId="6D3EB10D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B. Increased Transmissibility</w:t>
      </w:r>
    </w:p>
    <w:p w14:paraId="191B26C0" w14:textId="77777777" w:rsidR="002B5AC5" w:rsidRPr="00023C2C" w:rsidRDefault="002B5AC5" w:rsidP="002B5AC5">
      <w:r w:rsidRPr="00023C2C">
        <w:t>Does the unanticipated outcome</w:t>
      </w:r>
      <w:r>
        <w:t xml:space="preserve"> reasonably suggest or</w:t>
      </w:r>
      <w:r w:rsidRPr="00023C2C">
        <w:t xml:space="preserve"> plausibly </w:t>
      </w:r>
      <w:r w:rsidRPr="00023C2C">
        <w:rPr>
          <w:b/>
          <w:bCs/>
        </w:rPr>
        <w:t>increase transmissibility</w:t>
      </w:r>
      <w:r w:rsidRPr="00023C2C">
        <w:t>?</w:t>
      </w:r>
    </w:p>
    <w:p w14:paraId="41AA644C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40D69B90" w14:textId="0F19ECAF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1CACA0C9" wp14:editId="39947359">
                <wp:extent cx="5943600" cy="13970"/>
                <wp:effectExtent l="9525" t="11430" r="9525" b="12700"/>
                <wp:docPr id="58543240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A64BC" id="Rectangle 8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041AC8FF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2.2 EO §8(a–g) Outcome Categories</w:t>
      </w:r>
    </w:p>
    <w:p w14:paraId="129D7E69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a. Enhanced harmful consequences</w:t>
      </w:r>
    </w:p>
    <w:p w14:paraId="3F073638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12B7E567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b. Disrupted immune response or immunization effectiveness</w:t>
      </w:r>
    </w:p>
    <w:p w14:paraId="33E858D7" w14:textId="77777777" w:rsidR="002B5AC5" w:rsidRPr="00023C2C" w:rsidRDefault="002B5AC5" w:rsidP="002B5AC5">
      <w:r>
        <w:lastRenderedPageBreak/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73A50153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c. Resistance to therapeutics or evasion of detection</w:t>
      </w:r>
    </w:p>
    <w:p w14:paraId="1C30C976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16AD7488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d. Increased stability, transmissibility, or environmental dissemination</w:t>
      </w:r>
    </w:p>
    <w:p w14:paraId="175C55E2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4C5775B9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e. Altered host range or tropism</w:t>
      </w:r>
    </w:p>
    <w:p w14:paraId="524C2401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4E0E267C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f. Increased susceptibility of a human host population</w:t>
      </w:r>
    </w:p>
    <w:p w14:paraId="0FE74103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35B5BB06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g. Generation or reconstitution of an eradicated or extinct agent</w:t>
      </w:r>
    </w:p>
    <w:p w14:paraId="17D4B218" w14:textId="77777777" w:rsidR="002B5AC5" w:rsidRPr="00023C2C" w:rsidRDefault="002B5AC5" w:rsidP="002B5AC5">
      <w:r>
        <w:t>☐ Yes</w:t>
      </w:r>
      <w:r>
        <w:t> </w:t>
      </w:r>
      <w:r>
        <w:t>☐ No</w:t>
      </w:r>
      <w:r>
        <w:t> </w:t>
      </w:r>
      <w:r>
        <w:t>☐ Uncertain</w:t>
      </w:r>
      <w:r>
        <w:br/>
      </w:r>
      <w:r w:rsidRPr="03A0BA15">
        <w:rPr>
          <w:b/>
          <w:bCs/>
        </w:rPr>
        <w:t>Evidence:</w:t>
      </w:r>
      <w:r>
        <w:br/>
      </w:r>
      <w:r w:rsidRPr="03A0BA15">
        <w:rPr>
          <w:b/>
          <w:bCs/>
        </w:rPr>
        <w:t>Rationale:</w:t>
      </w:r>
    </w:p>
    <w:p w14:paraId="55C0FF2F" w14:textId="7B731F83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25A10754" wp14:editId="0041E822">
                <wp:extent cx="5943600" cy="13970"/>
                <wp:effectExtent l="9525" t="10160" r="9525" b="13970"/>
                <wp:docPr id="154549244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DF5FA" id="Rectangle 7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680A9E51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SECTION 3 — ADDITIONAL REQUIRED CONSIDERATIONS</w:t>
      </w:r>
    </w:p>
    <w:p w14:paraId="7A686702" w14:textId="77777777" w:rsidR="002B5AC5" w:rsidRPr="00023C2C" w:rsidRDefault="002B5AC5" w:rsidP="002B5AC5">
      <w:pPr>
        <w:rPr>
          <w:b/>
          <w:bCs/>
        </w:rPr>
      </w:pPr>
      <w:r w:rsidRPr="03A0BA15">
        <w:rPr>
          <w:b/>
          <w:bCs/>
        </w:rPr>
        <w:t>3.1 Foreign or Limited Oversight Work Context</w:t>
      </w:r>
    </w:p>
    <w:p w14:paraId="1244B2E9" w14:textId="77777777" w:rsidR="002B5AC5" w:rsidRPr="00023C2C" w:rsidRDefault="002B5AC5" w:rsidP="002B5AC5">
      <w:r w:rsidRPr="00023C2C">
        <w:t>Does any aspect of the work involve:</w:t>
      </w:r>
    </w:p>
    <w:p w14:paraId="70905FCC" w14:textId="77777777" w:rsidR="002B5AC5" w:rsidRPr="00023C2C" w:rsidRDefault="002B5AC5" w:rsidP="002B5AC5">
      <w:pPr>
        <w:numPr>
          <w:ilvl w:val="0"/>
          <w:numId w:val="4"/>
        </w:numPr>
      </w:pPr>
      <w:r w:rsidRPr="00023C2C">
        <w:t>Foreign entities</w:t>
      </w:r>
    </w:p>
    <w:p w14:paraId="6DB7F610" w14:textId="77777777" w:rsidR="002B5AC5" w:rsidRPr="00023C2C" w:rsidRDefault="002B5AC5" w:rsidP="002B5AC5">
      <w:pPr>
        <w:numPr>
          <w:ilvl w:val="0"/>
          <w:numId w:val="4"/>
        </w:numPr>
      </w:pPr>
      <w:r w:rsidRPr="00023C2C">
        <w:t>Foreign sites</w:t>
      </w:r>
    </w:p>
    <w:p w14:paraId="4567C5D0" w14:textId="77777777" w:rsidR="002B5AC5" w:rsidRPr="00023C2C" w:rsidRDefault="002B5AC5" w:rsidP="002B5AC5">
      <w:pPr>
        <w:numPr>
          <w:ilvl w:val="0"/>
          <w:numId w:val="4"/>
        </w:numPr>
      </w:pPr>
      <w:r w:rsidRPr="00023C2C">
        <w:t>Locations lacking adequate U.S. oversight</w:t>
      </w:r>
    </w:p>
    <w:p w14:paraId="391C9C19" w14:textId="77777777" w:rsidR="002B5AC5" w:rsidRPr="00023C2C" w:rsidRDefault="002B5AC5" w:rsidP="002B5AC5">
      <w:pPr>
        <w:numPr>
          <w:ilvl w:val="0"/>
          <w:numId w:val="4"/>
        </w:numPr>
      </w:pPr>
      <w:r w:rsidRPr="00023C2C">
        <w:lastRenderedPageBreak/>
        <w:t>Unfunded collaborations</w:t>
      </w:r>
    </w:p>
    <w:p w14:paraId="199D3544" w14:textId="77777777" w:rsidR="002B5AC5" w:rsidRPr="00023C2C" w:rsidRDefault="002B5AC5" w:rsidP="002B5AC5">
      <w:r w:rsidRPr="00023C2C">
        <w:t>☐ Yes</w:t>
      </w:r>
      <w:r w:rsidRPr="00023C2C">
        <w:t> </w:t>
      </w:r>
      <w:r w:rsidRPr="00023C2C">
        <w:t>☐ No</w:t>
      </w:r>
      <w:r w:rsidRPr="00023C2C">
        <w:br/>
        <w:t>If yes, briefly describe:</w:t>
      </w:r>
    </w:p>
    <w:p w14:paraId="3F111E70" w14:textId="4B7CE1A1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2DA2DFDB" wp14:editId="62C8C6BB">
                <wp:extent cx="5943600" cy="13970"/>
                <wp:effectExtent l="9525" t="8255" r="9525" b="6350"/>
                <wp:docPr id="211566233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2429F" id="Rectangle 6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0EC97307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3.2 Data Sufficiency</w:t>
      </w:r>
    </w:p>
    <w:p w14:paraId="614E79D4" w14:textId="77777777" w:rsidR="002B5AC5" w:rsidRPr="00023C2C" w:rsidRDefault="002B5AC5" w:rsidP="002B5AC5">
      <w:r w:rsidRPr="00023C2C">
        <w:t>Is additional information needed to clarify the phenotype, mechanism, or nature of the unanticipated outcome?</w:t>
      </w:r>
    </w:p>
    <w:p w14:paraId="1AA4B341" w14:textId="77777777" w:rsidR="002B5AC5" w:rsidRPr="00023C2C" w:rsidRDefault="002B5AC5" w:rsidP="002B5AC5">
      <w:r w:rsidRPr="00023C2C">
        <w:t>☐ Yes</w:t>
      </w:r>
      <w:r w:rsidRPr="00023C2C">
        <w:t> </w:t>
      </w:r>
      <w:r w:rsidRPr="00023C2C">
        <w:t>☐ No</w:t>
      </w:r>
      <w:r w:rsidRPr="00023C2C">
        <w:br/>
        <w:t>If yes, identify:</w:t>
      </w:r>
    </w:p>
    <w:p w14:paraId="3B7D740B" w14:textId="77777777" w:rsidR="002B5AC5" w:rsidRPr="00023C2C" w:rsidRDefault="002B5AC5" w:rsidP="002B5AC5">
      <w:pPr>
        <w:numPr>
          <w:ilvl w:val="0"/>
          <w:numId w:val="5"/>
        </w:numPr>
      </w:pPr>
      <w:r w:rsidRPr="00023C2C">
        <w:t>Needed data:</w:t>
      </w:r>
    </w:p>
    <w:p w14:paraId="56D9A303" w14:textId="77777777" w:rsidR="002B5AC5" w:rsidRPr="00023C2C" w:rsidRDefault="002B5AC5" w:rsidP="002B5AC5">
      <w:pPr>
        <w:numPr>
          <w:ilvl w:val="0"/>
          <w:numId w:val="5"/>
        </w:numPr>
      </w:pPr>
      <w:r w:rsidRPr="00023C2C">
        <w:t xml:space="preserve">Whether data can be collected </w:t>
      </w:r>
      <w:r w:rsidRPr="00023C2C">
        <w:rPr>
          <w:b/>
          <w:bCs/>
        </w:rPr>
        <w:t xml:space="preserve">without resuming </w:t>
      </w:r>
      <w:r>
        <w:rPr>
          <w:b/>
          <w:bCs/>
        </w:rPr>
        <w:t>halted</w:t>
      </w:r>
      <w:r w:rsidRPr="00023C2C">
        <w:rPr>
          <w:b/>
          <w:bCs/>
        </w:rPr>
        <w:t xml:space="preserve"> research</w:t>
      </w:r>
      <w:r w:rsidRPr="00023C2C">
        <w:t>:</w:t>
      </w:r>
    </w:p>
    <w:p w14:paraId="764F7BD5" w14:textId="75ED8A05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5C72B331" wp14:editId="389CE442">
                <wp:extent cx="5943600" cy="13970"/>
                <wp:effectExtent l="9525" t="8255" r="9525" b="6350"/>
                <wp:docPr id="19391864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2639B" id="Rectangle 5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624EA119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SECTION 4 — IBC</w:t>
      </w:r>
      <w:r>
        <w:rPr>
          <w:b/>
          <w:bCs/>
        </w:rPr>
        <w:t xml:space="preserve"> REVIEW PANEL</w:t>
      </w:r>
      <w:r w:rsidRPr="00023C2C">
        <w:rPr>
          <w:b/>
          <w:bCs/>
        </w:rPr>
        <w:t xml:space="preserve"> DETERMINATION (BINARY)</w:t>
      </w:r>
    </w:p>
    <w:p w14:paraId="7D872CB2" w14:textId="77777777" w:rsidR="002B5AC5" w:rsidRPr="00023C2C" w:rsidRDefault="002B5AC5" w:rsidP="002B5AC5">
      <w:r w:rsidRPr="00023C2C">
        <w:t xml:space="preserve">Based on the analysis of EO 14292 §8 and supporting information, the IBC </w:t>
      </w:r>
      <w:r>
        <w:t xml:space="preserve">review panel </w:t>
      </w:r>
      <w:r w:rsidRPr="00023C2C">
        <w:t>makes the following determination:</w:t>
      </w:r>
    </w:p>
    <w:p w14:paraId="45CAA917" w14:textId="612BA744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37514873" wp14:editId="432E4576">
                <wp:extent cx="5943600" cy="13970"/>
                <wp:effectExtent l="9525" t="13335" r="9525" b="10795"/>
                <wp:docPr id="197007037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80C09" id="Rectangle 4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0AC5BE16" w14:textId="77777777" w:rsidR="002B5AC5" w:rsidRPr="00023C2C" w:rsidRDefault="002B5AC5" w:rsidP="002B5AC5">
      <w:pPr>
        <w:rPr>
          <w:b/>
          <w:bCs/>
        </w:rPr>
      </w:pPr>
      <w:r w:rsidRPr="03A0BA15">
        <w:rPr>
          <w:b/>
          <w:bCs/>
        </w:rPr>
        <w:t>☐ DOES meet the definition of 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</w:p>
    <w:p w14:paraId="5F1A0697" w14:textId="77777777" w:rsidR="002B5AC5" w:rsidRPr="00023C2C" w:rsidRDefault="002B5AC5" w:rsidP="002B5AC5">
      <w:r w:rsidRPr="00023C2C">
        <w:rPr>
          <w:b/>
          <w:bCs/>
        </w:rPr>
        <w:t>Institutional Result:</w:t>
      </w:r>
    </w:p>
    <w:p w14:paraId="047BBC54" w14:textId="77777777" w:rsidR="002B5AC5" w:rsidRPr="00023C2C" w:rsidRDefault="002B5AC5" w:rsidP="002B5AC5">
      <w:pPr>
        <w:numPr>
          <w:ilvl w:val="0"/>
          <w:numId w:val="6"/>
        </w:numPr>
      </w:pPr>
      <w:r w:rsidRPr="00023C2C">
        <w:t xml:space="preserve">Research </w:t>
      </w:r>
      <w:r w:rsidRPr="00023C2C">
        <w:rPr>
          <w:b/>
          <w:bCs/>
        </w:rPr>
        <w:t>remains halted</w:t>
      </w:r>
      <w:r w:rsidRPr="00023C2C">
        <w:t>.</w:t>
      </w:r>
    </w:p>
    <w:p w14:paraId="19F4A475" w14:textId="77777777" w:rsidR="002B5AC5" w:rsidRPr="00023C2C" w:rsidRDefault="002B5AC5" w:rsidP="002B5AC5">
      <w:pPr>
        <w:numPr>
          <w:ilvl w:val="0"/>
          <w:numId w:val="6"/>
        </w:numPr>
      </w:pPr>
      <w:r w:rsidRPr="00023C2C">
        <w:t>AOR submits IBC</w:t>
      </w:r>
      <w:r>
        <w:t xml:space="preserve"> review panel</w:t>
      </w:r>
      <w:r w:rsidRPr="00023C2C">
        <w:t xml:space="preserve"> determination to sponsor </w:t>
      </w:r>
      <w:r w:rsidRPr="00023C2C">
        <w:rPr>
          <w:b/>
          <w:bCs/>
        </w:rPr>
        <w:t>within 2 business days</w:t>
      </w:r>
      <w:r w:rsidRPr="00023C2C">
        <w:t>.</w:t>
      </w:r>
    </w:p>
    <w:p w14:paraId="5955C9FC" w14:textId="77777777" w:rsidR="002B5AC5" w:rsidRPr="00023C2C" w:rsidRDefault="002B5AC5" w:rsidP="002B5AC5">
      <w:pPr>
        <w:numPr>
          <w:ilvl w:val="0"/>
          <w:numId w:val="6"/>
        </w:numPr>
      </w:pPr>
      <w:r w:rsidRPr="00023C2C">
        <w:t xml:space="preserve">Research </w:t>
      </w:r>
      <w:r w:rsidRPr="00023C2C">
        <w:rPr>
          <w:b/>
          <w:bCs/>
        </w:rPr>
        <w:t>may NOT resume</w:t>
      </w:r>
      <w:r w:rsidRPr="00023C2C">
        <w:t xml:space="preserve"> unless and until the sponsor issues explicit written approval.</w:t>
      </w:r>
    </w:p>
    <w:p w14:paraId="4B32AC33" w14:textId="77777777" w:rsidR="002B5AC5" w:rsidRPr="00023C2C" w:rsidRDefault="002B5AC5" w:rsidP="002B5AC5">
      <w:pPr>
        <w:numPr>
          <w:ilvl w:val="0"/>
          <w:numId w:val="6"/>
        </w:numPr>
      </w:pPr>
      <w:r>
        <w:t xml:space="preserve">Institution </w:t>
      </w:r>
      <w:r w:rsidRPr="00023C2C">
        <w:t>will implement any directives provided by the sponsor.</w:t>
      </w:r>
    </w:p>
    <w:p w14:paraId="720510B1" w14:textId="4BB2D02E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445541F6" wp14:editId="593E7246">
                <wp:extent cx="5943600" cy="13970"/>
                <wp:effectExtent l="9525" t="5080" r="9525" b="9525"/>
                <wp:docPr id="125381724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1F630" id="Rectangle 3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475E5348" w14:textId="77777777" w:rsidR="002B5AC5" w:rsidRPr="00023C2C" w:rsidRDefault="002B5AC5" w:rsidP="002B5AC5">
      <w:pPr>
        <w:rPr>
          <w:b/>
          <w:bCs/>
        </w:rPr>
      </w:pPr>
      <w:r w:rsidRPr="03A0BA15">
        <w:rPr>
          <w:b/>
          <w:bCs/>
        </w:rPr>
        <w:t>☐ DOES NOT meet the definition of 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</w:p>
    <w:p w14:paraId="08ADCA1A" w14:textId="77777777" w:rsidR="002B5AC5" w:rsidRPr="00023C2C" w:rsidRDefault="002B5AC5" w:rsidP="002B5AC5">
      <w:r w:rsidRPr="00023C2C">
        <w:rPr>
          <w:b/>
          <w:bCs/>
        </w:rPr>
        <w:t>Institutional Result:</w:t>
      </w:r>
    </w:p>
    <w:p w14:paraId="0E2EEBDD" w14:textId="77777777" w:rsidR="002B5AC5" w:rsidRPr="00023C2C" w:rsidRDefault="002B5AC5" w:rsidP="002B5AC5">
      <w:pPr>
        <w:numPr>
          <w:ilvl w:val="0"/>
          <w:numId w:val="7"/>
        </w:numPr>
      </w:pPr>
      <w:r w:rsidRPr="00023C2C">
        <w:t xml:space="preserve">Research </w:t>
      </w:r>
      <w:r w:rsidRPr="00023C2C">
        <w:rPr>
          <w:b/>
          <w:bCs/>
        </w:rPr>
        <w:t>remains halted</w:t>
      </w:r>
      <w:r w:rsidRPr="00023C2C">
        <w:t xml:space="preserve"> pending sponsor review.</w:t>
      </w:r>
    </w:p>
    <w:p w14:paraId="391B3B67" w14:textId="77777777" w:rsidR="002B5AC5" w:rsidRPr="00023C2C" w:rsidRDefault="002B5AC5" w:rsidP="002B5AC5">
      <w:pPr>
        <w:numPr>
          <w:ilvl w:val="0"/>
          <w:numId w:val="7"/>
        </w:numPr>
      </w:pPr>
      <w:r w:rsidRPr="00023C2C">
        <w:lastRenderedPageBreak/>
        <w:t>AOR submits IBC</w:t>
      </w:r>
      <w:r>
        <w:t xml:space="preserve"> review panel</w:t>
      </w:r>
      <w:r w:rsidRPr="00023C2C">
        <w:t xml:space="preserve"> determination to sponsor </w:t>
      </w:r>
      <w:r w:rsidRPr="00023C2C">
        <w:rPr>
          <w:b/>
          <w:bCs/>
        </w:rPr>
        <w:t>within 2 business days</w:t>
      </w:r>
      <w:r w:rsidRPr="00023C2C">
        <w:t>.</w:t>
      </w:r>
    </w:p>
    <w:p w14:paraId="64C2A825" w14:textId="77777777" w:rsidR="002B5AC5" w:rsidRPr="00023C2C" w:rsidRDefault="002B5AC5" w:rsidP="002B5AC5">
      <w:pPr>
        <w:numPr>
          <w:ilvl w:val="0"/>
          <w:numId w:val="7"/>
        </w:numPr>
      </w:pPr>
      <w:r w:rsidRPr="00023C2C">
        <w:t xml:space="preserve">Research </w:t>
      </w:r>
      <w:r w:rsidRPr="00023C2C">
        <w:rPr>
          <w:b/>
          <w:bCs/>
        </w:rPr>
        <w:t>may only resume</w:t>
      </w:r>
      <w:r w:rsidRPr="00023C2C">
        <w:t xml:space="preserve"> once the sponsor provides explicit written approval.</w:t>
      </w:r>
    </w:p>
    <w:p w14:paraId="1AB98975" w14:textId="77777777" w:rsidR="002B5AC5" w:rsidRPr="00023C2C" w:rsidRDefault="002B5AC5" w:rsidP="002B5AC5">
      <w:pPr>
        <w:numPr>
          <w:ilvl w:val="0"/>
          <w:numId w:val="7"/>
        </w:numPr>
      </w:pPr>
      <w:r w:rsidRPr="00023C2C">
        <w:t xml:space="preserve">IBC </w:t>
      </w:r>
      <w:r>
        <w:t xml:space="preserve">staff </w:t>
      </w:r>
      <w:r w:rsidRPr="00023C2C">
        <w:t>will communicate sponsor response to the PI.</w:t>
      </w:r>
    </w:p>
    <w:p w14:paraId="5ADB0433" w14:textId="388DCF08" w:rsidR="002B5AC5" w:rsidRPr="00023C2C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15D06093" wp14:editId="5E2E7D67">
                <wp:extent cx="5943600" cy="13970"/>
                <wp:effectExtent l="9525" t="5080" r="9525" b="9525"/>
                <wp:docPr id="120872087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6582A" id="Rectangle 2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1F3D094C" w14:textId="77777777" w:rsidR="002B5AC5" w:rsidRPr="00023C2C" w:rsidRDefault="002B5AC5" w:rsidP="002B5AC5">
      <w:pPr>
        <w:rPr>
          <w:b/>
          <w:bCs/>
        </w:rPr>
      </w:pPr>
      <w:r w:rsidRPr="00023C2C">
        <w:rPr>
          <w:b/>
          <w:bCs/>
        </w:rPr>
        <w:t>SECTION 5 — DOCUMENTATION OF REVIEW PARTICIPANTS</w:t>
      </w:r>
    </w:p>
    <w:p w14:paraId="039A6A40" w14:textId="77777777" w:rsidR="002B5AC5" w:rsidRPr="00023C2C" w:rsidRDefault="002B5AC5" w:rsidP="002B5AC5">
      <w:r w:rsidRPr="00023C2C">
        <w:t xml:space="preserve">Signatures are </w:t>
      </w:r>
      <w:r w:rsidRPr="00023C2C">
        <w:rPr>
          <w:b/>
          <w:bCs/>
        </w:rPr>
        <w:t>not required.</w:t>
      </w:r>
      <w:r w:rsidRPr="00023C2C">
        <w:br/>
        <w:t xml:space="preserve">Participation is documented through IBC </w:t>
      </w:r>
      <w:r>
        <w:t>review panel records</w:t>
      </w:r>
      <w:r w:rsidRPr="00023C2C">
        <w:t xml:space="preserve"> maintained by IBC staff.</w:t>
      </w:r>
    </w:p>
    <w:p w14:paraId="55EAD138" w14:textId="77777777" w:rsidR="002B5AC5" w:rsidRPr="00023C2C" w:rsidRDefault="002B5AC5" w:rsidP="002B5AC5">
      <w:r w:rsidRPr="00023C2C">
        <w:rPr>
          <w:b/>
          <w:bCs/>
        </w:rPr>
        <w:t>Individuals involved in this review:</w:t>
      </w:r>
    </w:p>
    <w:p w14:paraId="2C69457C" w14:textId="77777777" w:rsidR="002B5AC5" w:rsidRPr="00023C2C" w:rsidRDefault="002B5AC5" w:rsidP="002B5AC5">
      <w:pPr>
        <w:numPr>
          <w:ilvl w:val="0"/>
          <w:numId w:val="8"/>
        </w:numPr>
      </w:pPr>
      <w:proofErr w:type="spellStart"/>
      <w:r>
        <w:rPr>
          <w:b/>
          <w:bCs/>
        </w:rPr>
        <w:t>dGOF</w:t>
      </w:r>
      <w:proofErr w:type="spellEnd"/>
      <w:r>
        <w:rPr>
          <w:b/>
          <w:bCs/>
        </w:rPr>
        <w:t xml:space="preserve"> review panel</w:t>
      </w:r>
      <w:r w:rsidRPr="00023C2C">
        <w:rPr>
          <w:b/>
          <w:bCs/>
        </w:rPr>
        <w:t>:</w:t>
      </w:r>
      <w:r w:rsidRPr="00023C2C">
        <w:br/>
      </w:r>
      <w:r w:rsidRPr="00023C2C">
        <w:rPr>
          <w:i/>
          <w:iCs/>
        </w:rPr>
        <w:t>(Name, role: Chair, BSO, scientific member, community member, etc.)</w:t>
      </w:r>
    </w:p>
    <w:p w14:paraId="5D9B6E5A" w14:textId="77777777" w:rsidR="002B5AC5" w:rsidRPr="00023C2C" w:rsidRDefault="002B5AC5" w:rsidP="002B5AC5">
      <w:pPr>
        <w:numPr>
          <w:ilvl w:val="0"/>
          <w:numId w:val="8"/>
        </w:numPr>
        <w:rPr>
          <w:i/>
          <w:iCs/>
        </w:rPr>
      </w:pPr>
      <w:r w:rsidRPr="03A0BA15">
        <w:rPr>
          <w:b/>
          <w:bCs/>
        </w:rPr>
        <w:t>Subject</w:t>
      </w:r>
      <w:r>
        <w:rPr>
          <w:b/>
          <w:bCs/>
        </w:rPr>
        <w:t xml:space="preserve"> </w:t>
      </w:r>
      <w:r w:rsidRPr="03A0BA15">
        <w:rPr>
          <w:b/>
          <w:bCs/>
        </w:rPr>
        <w:t>Matter Experts Consulted (if applicable):</w:t>
      </w:r>
      <w:r>
        <w:br/>
      </w:r>
      <w:r w:rsidRPr="03A0BA15">
        <w:rPr>
          <w:i/>
          <w:iCs/>
        </w:rPr>
        <w:t>(Name and expertise; note whether voting or nonvoting)</w:t>
      </w:r>
    </w:p>
    <w:p w14:paraId="2EE55766" w14:textId="77777777" w:rsidR="002B5AC5" w:rsidRPr="00023C2C" w:rsidRDefault="002B5AC5" w:rsidP="002B5AC5">
      <w:pPr>
        <w:numPr>
          <w:ilvl w:val="0"/>
          <w:numId w:val="8"/>
        </w:numPr>
      </w:pPr>
      <w:r w:rsidRPr="00023C2C">
        <w:rPr>
          <w:b/>
          <w:bCs/>
        </w:rPr>
        <w:t>IBC Staff Facilitating Review:</w:t>
      </w:r>
      <w:r w:rsidRPr="00023C2C">
        <w:br/>
      </w:r>
      <w:r w:rsidRPr="00023C2C">
        <w:rPr>
          <w:i/>
          <w:iCs/>
        </w:rPr>
        <w:t>(Name(s))</w:t>
      </w:r>
    </w:p>
    <w:p w14:paraId="2F56C2B1" w14:textId="77777777" w:rsidR="002B5AC5" w:rsidRPr="00023C2C" w:rsidRDefault="002B5AC5" w:rsidP="002B5AC5">
      <w:pPr>
        <w:numPr>
          <w:ilvl w:val="0"/>
          <w:numId w:val="8"/>
        </w:numPr>
      </w:pPr>
      <w:r w:rsidRPr="00023C2C">
        <w:rPr>
          <w:b/>
          <w:bCs/>
        </w:rPr>
        <w:t>Date of Review / Determination:</w:t>
      </w:r>
    </w:p>
    <w:p w14:paraId="2E77C396" w14:textId="77777777" w:rsidR="002B5AC5" w:rsidRPr="00023C2C" w:rsidRDefault="002B5AC5" w:rsidP="002B5AC5">
      <w:r>
        <w:t>Recordkeeping:</w:t>
      </w:r>
      <w:r>
        <w:br/>
        <w:t>IBC staff will retain PI submissions, review notes, evidence considered, review records, and the final determination in accordance with institutional and sponsor record retention requirements.</w:t>
      </w:r>
    </w:p>
    <w:p w14:paraId="43972FAD" w14:textId="30E286B9" w:rsidR="002B5AC5" w:rsidRDefault="002B5AC5" w:rsidP="002B5AC5">
      <w:r>
        <w:rPr>
          <w:noProof/>
        </w:rPr>
        <mc:AlternateContent>
          <mc:Choice Requires="wps">
            <w:drawing>
              <wp:inline distT="0" distB="0" distL="0" distR="0" wp14:anchorId="76159196" wp14:editId="4CC807DD">
                <wp:extent cx="5943600" cy="13970"/>
                <wp:effectExtent l="9525" t="5080" r="9525" b="9525"/>
                <wp:docPr id="40725562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250F7D" id="Rectangle 1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1A0CE60D" w14:textId="60BC9770" w:rsidR="002B5AC5" w:rsidRDefault="002B5AC5" w:rsidP="002B5AC5"/>
    <w:p w14:paraId="5E08AA5C" w14:textId="77777777" w:rsidR="009654D8" w:rsidRDefault="009654D8"/>
    <w:sectPr w:rsidR="00965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1402" w14:textId="77777777" w:rsidR="0080797A" w:rsidRDefault="0080797A" w:rsidP="002B5AC5">
      <w:pPr>
        <w:spacing w:after="0" w:line="240" w:lineRule="auto"/>
      </w:pPr>
      <w:r>
        <w:separator/>
      </w:r>
    </w:p>
  </w:endnote>
  <w:endnote w:type="continuationSeparator" w:id="0">
    <w:p w14:paraId="782DABC6" w14:textId="77777777" w:rsidR="0080797A" w:rsidRDefault="0080797A" w:rsidP="002B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6B49" w14:textId="77777777" w:rsidR="002B5AC5" w:rsidRDefault="002B5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2FB0" w14:textId="77777777" w:rsidR="002B5AC5" w:rsidRDefault="002B5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219C" w14:textId="77777777" w:rsidR="002B5AC5" w:rsidRDefault="002B5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C140" w14:textId="77777777" w:rsidR="0080797A" w:rsidRDefault="0080797A" w:rsidP="002B5AC5">
      <w:pPr>
        <w:spacing w:after="0" w:line="240" w:lineRule="auto"/>
      </w:pPr>
      <w:r>
        <w:separator/>
      </w:r>
    </w:p>
  </w:footnote>
  <w:footnote w:type="continuationSeparator" w:id="0">
    <w:p w14:paraId="7F817256" w14:textId="77777777" w:rsidR="0080797A" w:rsidRDefault="0080797A" w:rsidP="002B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3F31" w14:textId="3D07F1A1" w:rsidR="002B5AC5" w:rsidRDefault="002B5AC5">
    <w:pPr>
      <w:pStyle w:val="Header"/>
    </w:pPr>
    <w:r>
      <w:rPr>
        <w:noProof/>
      </w:rPr>
      <w:pict w14:anchorId="6B948D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92610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3840" w14:textId="70F9B528" w:rsidR="002B5AC5" w:rsidRDefault="002B5AC5">
    <w:pPr>
      <w:pStyle w:val="Header"/>
    </w:pPr>
    <w:r>
      <w:rPr>
        <w:noProof/>
      </w:rPr>
      <w:pict w14:anchorId="58C0A1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92611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1FC8" w14:textId="7ABBD125" w:rsidR="002B5AC5" w:rsidRDefault="002B5AC5">
    <w:pPr>
      <w:pStyle w:val="Header"/>
    </w:pPr>
    <w:r>
      <w:rPr>
        <w:noProof/>
      </w:rPr>
      <w:pict w14:anchorId="391877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92609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44E"/>
    <w:multiLevelType w:val="multilevel"/>
    <w:tmpl w:val="3AF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4A4E"/>
    <w:multiLevelType w:val="multilevel"/>
    <w:tmpl w:val="A9B6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C7AD0"/>
    <w:multiLevelType w:val="multilevel"/>
    <w:tmpl w:val="8FC8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E2964"/>
    <w:multiLevelType w:val="multilevel"/>
    <w:tmpl w:val="383C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24DBF"/>
    <w:multiLevelType w:val="multilevel"/>
    <w:tmpl w:val="B86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755A8"/>
    <w:multiLevelType w:val="multilevel"/>
    <w:tmpl w:val="9CB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87AE6"/>
    <w:multiLevelType w:val="multilevel"/>
    <w:tmpl w:val="5DA4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D4626"/>
    <w:multiLevelType w:val="multilevel"/>
    <w:tmpl w:val="D75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402584">
    <w:abstractNumId w:val="7"/>
  </w:num>
  <w:num w:numId="2" w16cid:durableId="1104570709">
    <w:abstractNumId w:val="1"/>
  </w:num>
  <w:num w:numId="3" w16cid:durableId="747652396">
    <w:abstractNumId w:val="3"/>
  </w:num>
  <w:num w:numId="4" w16cid:durableId="1352797948">
    <w:abstractNumId w:val="5"/>
  </w:num>
  <w:num w:numId="5" w16cid:durableId="739987662">
    <w:abstractNumId w:val="2"/>
  </w:num>
  <w:num w:numId="6" w16cid:durableId="924725841">
    <w:abstractNumId w:val="4"/>
  </w:num>
  <w:num w:numId="7" w16cid:durableId="521893570">
    <w:abstractNumId w:val="0"/>
  </w:num>
  <w:num w:numId="8" w16cid:durableId="1202088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C5"/>
    <w:rsid w:val="001D0BC2"/>
    <w:rsid w:val="00207F0B"/>
    <w:rsid w:val="002B5AC5"/>
    <w:rsid w:val="005F50B3"/>
    <w:rsid w:val="00636011"/>
    <w:rsid w:val="0080797A"/>
    <w:rsid w:val="009654D8"/>
    <w:rsid w:val="00BB3842"/>
    <w:rsid w:val="00D47FAB"/>
    <w:rsid w:val="00D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206A0"/>
  <w15:chartTrackingRefBased/>
  <w15:docId w15:val="{FB6C0C43-08DD-454A-A05A-767E6077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C5"/>
  </w:style>
  <w:style w:type="paragraph" w:styleId="Heading1">
    <w:name w:val="heading 1"/>
    <w:basedOn w:val="Normal"/>
    <w:next w:val="Normal"/>
    <w:link w:val="Heading1Char"/>
    <w:uiPriority w:val="9"/>
    <w:qFormat/>
    <w:rsid w:val="002B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C5"/>
  </w:style>
  <w:style w:type="paragraph" w:styleId="Footer">
    <w:name w:val="footer"/>
    <w:basedOn w:val="Normal"/>
    <w:link w:val="FooterChar"/>
    <w:uiPriority w:val="99"/>
    <w:unhideWhenUsed/>
    <w:rsid w:val="002B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676</Words>
  <Characters>3855</Characters>
  <Application>Microsoft Office Word</Application>
  <DocSecurity>0</DocSecurity>
  <Lines>32</Lines>
  <Paragraphs>9</Paragraphs>
  <ScaleCrop>false</ScaleCrop>
  <Company>Cornell University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I. Betteken</dc:creator>
  <cp:keywords/>
  <dc:description/>
  <cp:lastModifiedBy>Michael I. Betteken</cp:lastModifiedBy>
  <cp:revision>1</cp:revision>
  <dcterms:created xsi:type="dcterms:W3CDTF">2026-04-16T14:56:00Z</dcterms:created>
  <dcterms:modified xsi:type="dcterms:W3CDTF">2026-04-16T15:00:00Z</dcterms:modified>
</cp:coreProperties>
</file>